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FAF" w:rsidRPr="00BA4532" w:rsidRDefault="002E2FAF" w:rsidP="00BA4532">
      <w:pPr>
        <w:jc w:val="center"/>
        <w:rPr>
          <w:sz w:val="36"/>
          <w:szCs w:val="36"/>
        </w:rPr>
      </w:pPr>
      <w:r>
        <w:rPr>
          <w:sz w:val="36"/>
          <w:szCs w:val="36"/>
        </w:rPr>
        <w:t>Un secolo di armi di distruzione di massa</w:t>
      </w:r>
      <w:r>
        <w:rPr>
          <w:sz w:val="44"/>
          <w:szCs w:val="44"/>
        </w:rPr>
        <w:t>!</w:t>
      </w:r>
    </w:p>
    <w:p w:rsidR="002E2FAF" w:rsidRDefault="002E2FAF" w:rsidP="0090413C">
      <w:pPr>
        <w:jc w:val="center"/>
        <w:rPr>
          <w:sz w:val="40"/>
          <w:szCs w:val="40"/>
        </w:rPr>
      </w:pPr>
      <w:r>
        <w:rPr>
          <w:sz w:val="40"/>
          <w:szCs w:val="40"/>
        </w:rPr>
        <w:t>Ypres 22 – 24 aprile 2015</w:t>
      </w:r>
    </w:p>
    <w:p w:rsidR="002E2FAF" w:rsidRPr="00B05183" w:rsidRDefault="002E2FAF" w:rsidP="00BA4532">
      <w:pPr>
        <w:rPr>
          <w:b/>
          <w:sz w:val="56"/>
          <w:szCs w:val="56"/>
        </w:rPr>
      </w:pPr>
      <w:r>
        <w:rPr>
          <w:sz w:val="40"/>
          <w:szCs w:val="40"/>
        </w:rPr>
        <w:t xml:space="preserve">                                         </w:t>
      </w:r>
      <w:r w:rsidRPr="00B05183">
        <w:rPr>
          <w:b/>
          <w:sz w:val="56"/>
          <w:szCs w:val="56"/>
        </w:rPr>
        <w:t>BASTA</w:t>
      </w:r>
      <w:r>
        <w:rPr>
          <w:b/>
          <w:sz w:val="56"/>
          <w:szCs w:val="56"/>
        </w:rPr>
        <w:t xml:space="preserve"> !!!</w:t>
      </w:r>
    </w:p>
    <w:p w:rsidR="002E2FAF" w:rsidRDefault="002E2FAF" w:rsidP="0090413C">
      <w:pPr>
        <w:jc w:val="center"/>
        <w:rPr>
          <w:sz w:val="40"/>
          <w:szCs w:val="40"/>
        </w:rPr>
      </w:pPr>
    </w:p>
    <w:p w:rsidR="002E2FAF" w:rsidRDefault="002E2FAF" w:rsidP="0090413C">
      <w:pPr>
        <w:jc w:val="both"/>
        <w:rPr>
          <w:sz w:val="32"/>
          <w:szCs w:val="32"/>
        </w:rPr>
      </w:pPr>
      <w:r>
        <w:rPr>
          <w:sz w:val="32"/>
          <w:szCs w:val="32"/>
        </w:rPr>
        <w:t xml:space="preserve">     Nell’occasione della commemorazione del centenario relativo al primo uso del gas (iprite) durante la prima guerra mondiale, dal 22 al 24 aprile 2015 la città di Ypres ha organizzato una conferenza assieme al Segretariato di Mayors for Peace ( Sindaci per </w:t>
      </w:r>
      <w:smartTag w:uri="urn:schemas-microsoft-com:office:smarttags" w:element="PersonName">
        <w:smartTagPr>
          <w:attr w:name="ProductID" w:val="la Pace"/>
        </w:smartTagPr>
        <w:r>
          <w:rPr>
            <w:sz w:val="32"/>
            <w:szCs w:val="32"/>
          </w:rPr>
          <w:t>la Pace</w:t>
        </w:r>
      </w:smartTag>
      <w:r>
        <w:rPr>
          <w:sz w:val="32"/>
          <w:szCs w:val="32"/>
        </w:rPr>
        <w:t>).</w:t>
      </w:r>
    </w:p>
    <w:p w:rsidR="002E2FAF" w:rsidRDefault="002E2FAF" w:rsidP="0090413C">
      <w:pPr>
        <w:jc w:val="both"/>
        <w:rPr>
          <w:sz w:val="32"/>
          <w:szCs w:val="32"/>
        </w:rPr>
      </w:pPr>
      <w:r>
        <w:rPr>
          <w:sz w:val="32"/>
          <w:szCs w:val="32"/>
        </w:rPr>
        <w:t xml:space="preserve">     Il primo uso di questo gas ebbe luogo nell’area della città di Ypres in Belgio. Il gas fu trasportato dal vento dalla linea del fronte tedesco verso le truppe francesi tra Ypres e Langemark. Più di mille persone persero la vita e il fronte degli alleati fu quasi rotto a Ypres. Fu l’inizio di una sanguinosa battaglia che continuò per mesi con più attacchi con il gas e la rottura del fronte degli alleati lungo quattro chilometri di fronte. Gli abitanti furono costretti ad abbandonare la città. Questa fu chiamata </w:t>
      </w:r>
      <w:smartTag w:uri="urn:schemas-microsoft-com:office:smarttags" w:element="PersonName">
        <w:smartTagPr>
          <w:attr w:name="ProductID" w:val="la Seconda Battaglia"/>
        </w:smartTagPr>
        <w:r>
          <w:rPr>
            <w:sz w:val="32"/>
            <w:szCs w:val="32"/>
          </w:rPr>
          <w:t>la Seconda Battaglia</w:t>
        </w:r>
      </w:smartTag>
      <w:r>
        <w:rPr>
          <w:sz w:val="32"/>
          <w:szCs w:val="32"/>
        </w:rPr>
        <w:t xml:space="preserve"> di Ypres. Per ventisette mesi Ypres visse costantemente sotto minaccia.</w:t>
      </w:r>
    </w:p>
    <w:p w:rsidR="002E2FAF" w:rsidRDefault="002E2FAF" w:rsidP="0090413C">
      <w:pPr>
        <w:jc w:val="both"/>
        <w:rPr>
          <w:sz w:val="32"/>
          <w:szCs w:val="32"/>
        </w:rPr>
      </w:pPr>
      <w:r>
        <w:rPr>
          <w:sz w:val="32"/>
          <w:szCs w:val="32"/>
        </w:rPr>
        <w:t xml:space="preserve">     Dopo un secolo dall’uso del</w:t>
      </w:r>
      <w:bookmarkStart w:id="0" w:name="_GoBack"/>
      <w:bookmarkEnd w:id="0"/>
      <w:r>
        <w:rPr>
          <w:sz w:val="32"/>
          <w:szCs w:val="32"/>
        </w:rPr>
        <w:t xml:space="preserve"> gas nell’area di Ypres, passi significativi sono stati intrapresi attraverso un bando mondiale delle armi chimiche con </w:t>
      </w:r>
      <w:smartTag w:uri="urn:schemas-microsoft-com:office:smarttags" w:element="PersonName">
        <w:smartTagPr>
          <w:attr w:name="ProductID" w:val="la Convenzione"/>
        </w:smartTagPr>
        <w:r>
          <w:rPr>
            <w:sz w:val="32"/>
            <w:szCs w:val="32"/>
          </w:rPr>
          <w:t>la Convenzione</w:t>
        </w:r>
      </w:smartTag>
      <w:r>
        <w:rPr>
          <w:sz w:val="32"/>
          <w:szCs w:val="32"/>
        </w:rPr>
        <w:t xml:space="preserve"> sulle armi chimiche del 1993 e l’Organizzazione per la proibizione delle armi chimiche  “OPCW” formulato nel 1997.</w:t>
      </w:r>
    </w:p>
    <w:p w:rsidR="002E2FAF" w:rsidRDefault="002E2FAF" w:rsidP="0090413C">
      <w:pPr>
        <w:jc w:val="both"/>
        <w:rPr>
          <w:sz w:val="32"/>
          <w:szCs w:val="32"/>
        </w:rPr>
      </w:pPr>
      <w:r>
        <w:rPr>
          <w:sz w:val="32"/>
          <w:szCs w:val="32"/>
        </w:rPr>
        <w:t xml:space="preserve">     Non di meno il gas è stato usato recentemente in Siria. Settanta anni dopo lo scoppio della bomba atomica a Hiroshima e Nagasaki, l’argomento armi nucleari rimane un tema di dibattito internazionale. Con </w:t>
      </w:r>
      <w:smartTag w:uri="urn:schemas-microsoft-com:office:smarttags" w:element="PersonName">
        <w:smartTagPr>
          <w:attr w:name="ProductID" w:val="la Conferenza"/>
        </w:smartTagPr>
        <w:r>
          <w:rPr>
            <w:sz w:val="32"/>
            <w:szCs w:val="32"/>
          </w:rPr>
          <w:t>la Conferenza</w:t>
        </w:r>
      </w:smartTag>
      <w:r>
        <w:rPr>
          <w:sz w:val="32"/>
          <w:szCs w:val="32"/>
        </w:rPr>
        <w:t xml:space="preserve"> per </w:t>
      </w:r>
      <w:smartTag w:uri="urn:schemas-microsoft-com:office:smarttags" w:element="PersonName">
        <w:smartTagPr>
          <w:attr w:name="ProductID" w:val="la Revisione"/>
        </w:smartTagPr>
        <w:r>
          <w:rPr>
            <w:sz w:val="32"/>
            <w:szCs w:val="32"/>
          </w:rPr>
          <w:t>la Revisione</w:t>
        </w:r>
      </w:smartTag>
      <w:r>
        <w:rPr>
          <w:sz w:val="32"/>
          <w:szCs w:val="32"/>
        </w:rPr>
        <w:t xml:space="preserve"> del Trattato di non proliferazione nucleare che verrà indetta fra poco, gli organizzatori vogliono concentrare l’attenzione verso un significativo reale disarmo nucleare.  </w:t>
      </w:r>
    </w:p>
    <w:sectPr w:rsidR="002E2FAF" w:rsidSect="005D3E6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DisplayPageBoundaries/>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413C"/>
    <w:rsid w:val="00243E4C"/>
    <w:rsid w:val="002E2FAF"/>
    <w:rsid w:val="00530D1B"/>
    <w:rsid w:val="005D3E6F"/>
    <w:rsid w:val="006A5A47"/>
    <w:rsid w:val="006D7D68"/>
    <w:rsid w:val="00780B93"/>
    <w:rsid w:val="0090413C"/>
    <w:rsid w:val="00B05183"/>
    <w:rsid w:val="00BA4532"/>
    <w:rsid w:val="00BB4D3C"/>
    <w:rsid w:val="00E52450"/>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E6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253</Words>
  <Characters>1447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secolo di armi di distruzione di massa</dc:title>
  <dc:subject/>
  <dc:creator>Utente</dc:creator>
  <cp:keywords/>
  <dc:description/>
  <cp:lastModifiedBy>VT</cp:lastModifiedBy>
  <cp:revision>2</cp:revision>
  <dcterms:created xsi:type="dcterms:W3CDTF">2015-04-21T17:40:00Z</dcterms:created>
  <dcterms:modified xsi:type="dcterms:W3CDTF">2015-04-21T17:40:00Z</dcterms:modified>
</cp:coreProperties>
</file>